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sz w:val="30"/>
          <w:szCs w:val="30"/>
        </w:rPr>
        <w:t xml:space="preserve">Pitzil Avila-Castellanos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pcastellanos24@apu.edu | linkedin.com/in/pitzil | pitzil.dev</w:t>
      </w:r>
    </w:p>
    <w:p>
      <w:pPr>
        <w:spacing w:after="100"/>
      </w:pPr>
      <w:r>
        <w:rPr>
          <w:rFonts w:ascii="Calibri" w:cs="Calibri" w:eastAsia="Calibri" w:hAnsi="Calibri"/>
          <w:i/>
          <w:iCs/>
          <w:sz w:val="19"/>
          <w:szCs w:val="19"/>
        </w:rPr>
        <w:t xml:space="preserve">Computer Science and Data Science student building data infrastructure for humanitarian and civic organizations, working toward a career applying data and AI to expand technology access for communities it usually overlooks.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EDUCATION</w:t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Azusa Pacific University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Azusa,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Bachelor of Science, Computer Science with a Minor in Data Science  |  GPA: 3.96/4.0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Expected December 2028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Trustees Scholar — awarded for 4.22 GPA and Valedictorian status at Walnut High School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Dean's List Recipient, Fall 2025 and Spring 2026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Hispanic Information Technology Executive Council (HITEC) Scholar — selected for academic and vocational excellence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Linux Foundation Inclusivity Scholar — selected to attend Open Source Summit North America 2026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TECHNICAL EXPERIENCE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International Youth Alliance for Peace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Colombo, Sri Lanka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Systems, Intelligence, and Monitoring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July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Designing and building a PostgreSQL/Django relational database for IYAP's Global Alliance &amp; Stakeholder Intelligence System, structuring partnership data across 75+ global organizations in 3 tiers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Conducting stakeholder mapping and structured discovery interviews with NGO partners across South Asia and Africa to inform database schema and reporting requirements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Using Claude and Gemini to accelerate drafting and synthesis of stakeholder documentation and database design notes, independently validating all outputs against IYAP's actual data and partnership structure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Watoto, Intl.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Kampala, Uganda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Software Engineering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February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Built a high-concurrency edge server using LattePanda Iota and GL.iNet Opal to serve a custom Django application over a private, offline network in a low-resource environment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Designed a PostgreSQL data layer to manage complex relational models, enabling structured data storage and retrieval to support future analysis in a fully offline deployment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Azusa Pacific University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Azusa,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Junior System Administrator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January 2026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Developed a Python-based automated audit system that ingests and analyzes endpoint data across 700+ macOS devices, surfacing compliance patterns against university naming conventions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Standardized Mobile Device Management (MDM) workflows in Jamf Pro to streamline campus-wide technology deployments and reduce manual overhead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Using Claude to accelerate development of the audit system's Python logic, independently testing and validating all AI-assisted code against university compliance requirements before deployment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Newegg Commerce, Inc.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Diamond Bar,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Data Analyst Intern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June 2025 – August 2025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Conducted a 55-point customer experience audit, applying structured data analysis to identify behavioral patterns across key touchpoints; synthesized findings into executive presentations for 10+ company leaders and C-Suite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PROJECTS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CVBuilder (Offline Web Application)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Python, JavaScript (React), Bash, Django, PostgreSQL, Nginx, Linux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Built and deployed a full-stack CV generation interface (Django REST API, PostgreSQL, React, Gunicorn, Nginx) as an air-gapped offline system on a LattePanda x86 SBC in Uganda, accessible via a self-hosted WPA3 hotspot with no internet dependency at runtime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COMMUNITY ENGAGEMENT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Bithiah's Family Services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Pomona,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Coordinator of Volunteers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September 2020 – Present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Led a bilingual initiative translating 80+ pages of materials into Spanish; coordinated 50+ supply distribution events for foster and adoptive families</w:t>
      </w:r>
    </w:p>
    <w:p>
      <w:pPr>
        <w:spacing w:after="0" w:before="4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California State Capitol</w:t>
      </w:r>
      <w:r>
        <w:rPr>
          <w:rFonts w:ascii="Calibri" w:cs="Calibri" w:eastAsia="Calibri" w:hAnsi="Calibri"/>
          <w:i w:val="false"/>
          <w:iCs w:val="false"/>
          <w:sz w:val="20"/>
          <w:szCs w:val="20"/>
        </w:rPr>
        <w:t xml:space="preserve">  |  Sacramento, CA</w:t>
      </w:r>
    </w:p>
    <w:p>
      <w:pPr>
        <w:spacing w:after="0" w:before="4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Student Testimony – SB 897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  |  January 2024 – September 2024</w:t>
      </w:r>
    </w:p>
    <w:p>
      <w:pPr>
        <w:pStyle w:val="ListParagraph"/>
        <w:numPr>
          <w:ilvl w:val="0"/>
          <w:numId w:val="2"/>
        </w:numPr>
        <w:spacing w:after="10" w:line="230"/>
      </w:pPr>
      <w:r>
        <w:rPr>
          <w:rFonts w:ascii="Calibri" w:cs="Calibri" w:eastAsia="Calibri" w:hAnsi="Calibri"/>
          <w:sz w:val="19"/>
          <w:szCs w:val="19"/>
        </w:rPr>
        <w:t xml:space="preserve">Testified before the Senate and Assembly Education Committees; collaborated with Senator Josh Newman and 15+ school districts statewide to advance equity in education legislation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SKILLS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Languages &amp; Tools: Python, Java, PostgreSQL, MySQL, HTML, Django, Bash, React, Git, Linux, Jamf Pro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Spoken Languages: Spanish (native), English (native)</w:t>
      </w:r>
    </w:p>
    <w:p>
      <w:pPr>
        <w:pBdr>
          <w:bottom w:val="single" w:color="999999" w:sz="4" w:space="1"/>
        </w:pBdr>
        <w:spacing w:after="25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HONORS &amp; AWARDS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sz w:val="19"/>
          <w:szCs w:val="19"/>
        </w:rPr>
        <w:t xml:space="preserve">Girl Scout Gold Award &amp; Lifetime Member | Seal of Biliteracy in Spanish | Women of AT&amp;T Scholarship | Project Lead the Way Computer Science Service and Leadership</w:t>
      </w:r>
    </w:p>
    <w:sectPr>
      <w:pgSz w:w="12240" w:h="15840" w:orient="portrait"/>
      <w:pgMar w:top="374" w:right="792" w:bottom="374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2026-08-23T01:50:27.428Z</dcterms:created>
  <dcterms:modified xsi:type="dcterms:W3CDTF">2026-08-23T01:50:27.428Z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